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200"/>
      </w:pPr>
      <w:r>
        <w:rPr>
          <w:rFonts w:ascii="Arial" w:hAnsi="Arial" w:cs="Arial"/>
          <w:sz w:val="40"/>
          <w:sz-cs w:val="40"/>
          <w:b/>
          <w:color w:val="000000"/>
        </w:rPr>
        <w:t xml:space="preserve">AT-TAQWA MADRASSAH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jc w:val="center"/>
        <w:spacing w:after="200"/>
      </w:pPr>
      <w:r>
        <w:rPr>
          <w:rFonts w:ascii="Arial" w:hAnsi="Arial" w:cs="Arial"/>
          <w:sz w:val="34"/>
          <w:sz-cs w:val="34"/>
          <w:b/>
          <w:color w:val="000000"/>
        </w:rPr>
        <w:t xml:space="preserve">Parent Policies &amp; Agreement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jc w:val="center"/>
        <w:spacing w:after="200"/>
      </w:pPr>
      <w:r>
        <w:rPr>
          <w:rFonts w:ascii="Arial" w:hAnsi="Arial" w:cs="Arial"/>
          <w:sz w:val="21"/>
          <w:sz-cs w:val="21"/>
          <w:i/>
          <w:color w:val="000000"/>
        </w:rPr>
        <w:t xml:space="preserve">Ashton-under-Lyne, OL7 0AG</w:t>
        <w:br/>
        <w:t xml:space="preserve">September 2026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This document contains the main policies and expectations that parents/guardians are asked to read, accept and sign. The Madrassah's full Safeguarding &amp; Child Protection, Complaints and Medical/First Aid policies remain available to parents but do not require a separate parent signature.</w:t>
      </w:r>
    </w:p>
    <w:p>
      <w:pPr>
        <w:spacing w:before="200" w:after="100"/>
      </w:pPr>
      <w:r>
        <w:rPr>
          <w:rFonts w:ascii="Arial" w:hAnsi="Arial" w:cs="Arial"/>
          <w:sz w:val="30"/>
          <w:sz-cs w:val="30"/>
          <w:b/>
          <w:color w:val="000000"/>
        </w:rPr>
        <w:t xml:space="preserve">1. Uniform, Attendance &amp; Punctuality Policy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Uniform and presentation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Boys must attend in a white thobe and white cap.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Girls must attend in a black jilbab and hijab.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Clothing must be clean, ironed and presentable.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Students must maintain good personal hygiene, including clean clothing and socks, trimmed nails and freedom from strong or unpleasant body odour.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A light, pleasant fragrance is recommended where appropriate.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Boys must not attend with inappropriate or fashion haircuts. Final judgement rests with the Headteacher or authorised staff.</w:t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Repeated failure to meet the uniform or presentation standard may result in the parent being asked to correct the issue before the student returns to class.</w:t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Attendance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Regular attendance is expected from every student.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All absences must be reported before class begins through the parent portal wherever possible.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Valid reported absences will normally be authorised; unreported absences or absences without an acceptable reason may be unauthorised.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Planned absences and holiday requests must be submitted in advance through the parent portal and are subject to approval.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Students who are genuinely unwell should not attend.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More than 3 unauthorised absences in one month may result in suspension.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Attendance below 90% will result in a warning and may lead to a parent meeting.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Attendance falling to 85% within a term may result in suspension.</w:t>
      </w:r>
    </w:p>
    <w:p>
      <w:pPr>
        <w:ind w:left="720"/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Genuine exceptional circumstances will be considered before a sanction is applied.</w:t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Punctuality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Madrassah begins at 5:00 PM. Students must be inside the premises and ready for class by 5:00 PM.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Reasons for lateness should be reported through the parent portal where possible.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Arrival more than 15 minutes late without a valid reason may result in detention.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Parents will be informed when a detention is issued. A detention may last up to 45 minutes.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3 late arrivals in one month may result in a parent meeting.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5 late arrivals without a valid reason in one month may result in suspension.</w:t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/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/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Equipment, books and homework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Students must bring the equipment, planners, books and materials required for their lessons.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Students are expected to complete homework and regular Qur'an revision or memorisation set by teachers.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Parents are expected to support homework, revision and memorisation at home.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Parents are responsible for the cost of books, workbooks or learning materials where the Madrassah has specified a charge.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Parents may be required to pay the replacement cost of Madrassah books, Qur'ans or resources lost or damaged through misuse or negligence.</w:t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Parent responsibilities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Check the parent portal regularly for attendance, punctuality, homework, progress and notices.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Ensure their child attends regularly, arrives on time, is correctly dressed and is ready to learn.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Encourage Islamic manners, good character and respect for staff and students.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Attend parents' evenings and requested meetings, or arrange a suitable alternative.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Keep emergency contact details and relevant medical information up to date.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Inform the Madrassah of relevant allergies, medical needs, additional needs or circumstances that may affect the child.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Read and respond to important Madrassah messages and notices.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Communicate respectfully with staff. Abusive, threatening or intimidating conduct will not be accepted.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Report safeguarding concerns promptly to the Designated Safeguarding Lead (DSL) or Deputy DSL.</w:t>
      </w:r>
    </w:p>
    <w:p>
      <w:pPr>
        <w:spacing w:after="200"/>
      </w:pPr>
      <w:r>
        <w:rPr>
          <w:rFonts w:ascii="Arial Unicode MS" w:hAnsi="Arial Unicode MS" w:cs="Arial Unicode MS"/>
          <w:sz w:val="21"/>
          <w:sz-cs w:val="21"/>
          <w:color w:val="000000"/>
        </w:rPr>
        <w:t xml:space="preserve"/>
        <w:br w:type="page"/>
        <w:t xml:space="preserve"/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spacing w:before="200" w:after="100"/>
      </w:pPr>
      <w:r>
        <w:rPr>
          <w:rFonts w:ascii="Arial" w:hAnsi="Arial" w:cs="Arial"/>
          <w:sz w:val="30"/>
          <w:sz-cs w:val="30"/>
          <w:b/>
          <w:color w:val="000000"/>
        </w:rPr>
        <w:t xml:space="preserve">2. Behaviour &amp; Discipline Policy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Expected conduct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Students are expected to demonstrate good Islamic character and behave in a manner that allows everyone to learn and remain safe.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Respect teachers, staff, volunteers, visitors and fellow students.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Follow reasonable instructions promptly.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Avoid swearing, insults, mocking, threats and offensive language.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Never fight, hit, choke, push or deliberately hurt another person.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Bullying, intimidation, harassment, discriminatory abuse and deliberately excluding others are not permitted.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Respect the Masjid/Madrassah premises, Qur'ans, books, furniture and equipment.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Behave appropriately during lessons, Salah, breaks and movement around the premises.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Complete classwork, homework and revision.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Do not bring dangerous, prohibited or inappropriate items.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Mobile phones and personal electronic devices must not be used during Madrassah unless expressly permitted by staff.</w:t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Disciplinary action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Depending on the seriousness, frequency and circumstances of the behaviour, the Madrassah may use: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Reminder, redirection or verbal warning.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Formal warning, reflection or apology.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Loss of a privilege or removal from an activity.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Detention, with parents informed.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Parent meeting and/or written behaviour agreement.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Temporary removal from class or suspension.</w:t>
      </w:r>
    </w:p>
    <w:p>
      <w:pPr>
        <w:ind w:left="720"/>
        <w:spacing w:after="40"/>
      </w:pPr>
      <w:r>
        <w:rPr>
          <w:rFonts w:ascii="Arial" w:hAnsi="Arial" w:cs="Arial"/>
          <w:sz w:val="21"/>
          <w:sz-cs w:val="21"/>
          <w:color w:val="000000"/>
        </w:rPr>
        <w:t xml:space="preserve">Permanent exclusion in the most serious or persistent cases.</w:t>
      </w:r>
    </w:p>
    <w:p>
      <w:pPr>
        <w:ind w:left="720"/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The Madrassah does not have to follow every stage before taking stronger action where an incident is serious. Corporal punishment, humiliating punishment and degrading treatment are prohibited.</w:t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Serious incidents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Violence, serious bullying, sexualised behaviour, discriminatory abuse, threats, theft, deliberate serious damage, dangerous items or behaviour that places another person at risk may be treated as a serious disciplinary and/or safeguarding matter. The Madrassah may contact children's social care, police or another appropriate authority where necessary.</w:t>
      </w:r>
    </w:p>
    <w:p>
      <w:pPr>
        <w:spacing w:before="140" w:after="60"/>
      </w:pPr>
      <w:r>
        <w:rPr>
          <w:rFonts w:ascii="Arial" w:hAnsi="Arial" w:cs="Arial"/>
          <w:sz w:val="24"/>
          <w:sz-cs w:val="24"/>
          <w:b/>
          <w:u w:val="single"/>
          <w:color w:val="000000"/>
        </w:rPr>
        <w:t xml:space="preserve">Damage and loss</w:t>
      </w:r>
      <w:r>
        <w:rPr>
          <w:rFonts w:ascii="Arial" w:hAnsi="Arial" w:cs="Arial"/>
          <w:sz w:val="21"/>
          <w:sz-cs w:val="21"/>
          <w:u w:val="single"/>
          <w:color w:val="000000"/>
        </w:rPr>
        <w:t xml:space="preserve"/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Parents may be asked to meet the reasonable repair or replacement cost where their child deliberately or negligently damages Madrassah property or another person's property, subject to the circumstances.</w:t>
      </w:r>
    </w:p>
    <w:p>
      <w:pPr>
        <w:spacing w:after="200"/>
      </w:pPr>
      <w:r>
        <w:rPr>
          <w:rFonts w:ascii="Arial Unicode MS" w:hAnsi="Arial Unicode MS" w:cs="Arial Unicode MS"/>
          <w:sz w:val="21"/>
          <w:sz-cs w:val="21"/>
          <w:color w:val="000000"/>
        </w:rPr>
        <w:t xml:space="preserve"/>
        <w:br w:type="page"/>
        <w:t xml:space="preserve"/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spacing w:before="200" w:after="100"/>
      </w:pPr>
      <w:r>
        <w:rPr>
          <w:rFonts w:ascii="Arial" w:hAnsi="Arial" w:cs="Arial"/>
          <w:sz w:val="30"/>
          <w:sz-cs w:val="30"/>
          <w:b/>
          <w:color w:val="000000"/>
        </w:rPr>
        <w:t xml:space="preserve">3. Parent/Guardian Agreement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By signing below, I confirm that I have read and understood the Uniform, Attendance &amp; Punctuality Policy and the Behaviour &amp; Discipline Policy contained in this document. I agree to support At-Taqwa Madrassah in applying these expectations and to work respectfully with staff in matters concerning my child.</w:t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>I also confirm that I understand the Madrassah maintains separate Drop-off/Collection, Fees/Payment, Safeguarding &amp; Child Protection, Complaints and Medical/First Aid policies, which may be provided or made available separately.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color w:val="000000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Arial" w:hAnsi="Arial" w:cs="Arial"/>
          <w:sz w:val="16"/>
          <w:sz-cs w:val="16"/>
          <w:color w:val="000000"/>
        </w:rPr>
        <w:t xml:space="preserve">At-Taqwa Madrassah | Parent Policies &amp; Agreement | September 2026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spacing w:after="80"/>
      </w:pPr>
      <w:r>
        <w:rPr>
          <w:rFonts w:ascii="Arial" w:hAnsi="Arial" w:cs="Arial"/>
          <w:sz w:val="21"/>
          <w:sz-cs w:val="21"/>
          <w:color w:val="00000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cloudconvert_4</dc:creator>
  <cp:lastModifiedBy>cloudconvert_4</cp:lastModifiedBy>
  <dcterms:created>2026-09-14T09:40:00Z</dcterms:created>
  <dcterms:modified>2026-09-14T09:40:00Z</dcterms:modified>
</cp:coreProperties>
</file>

<file path=docProps/meta.xml><?xml version="1.0" encoding="utf-8"?>
<meta xmlns="http://schemas.apple.com/cocoa/2006/metadata">
  <generator>CocoaOOXMLWriter/2685.7</generator>
</meta>
</file>